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投标报名资格审查指引表</w:t>
      </w:r>
    </w:p>
    <w:bookmarkEnd w:id="0"/>
    <w:tbl>
      <w:tblPr>
        <w:tblStyle w:val="2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76"/>
        <w:gridCol w:w="2425"/>
        <w:gridCol w:w="3387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425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387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238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2425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投标人必须</w:t>
            </w:r>
            <w:r>
              <w:rPr>
                <w:rFonts w:hint="eastAsia" w:ascii="宋体" w:hAnsi="宋体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3387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  <w:r>
              <w:rPr>
                <w:rFonts w:ascii="宋体" w:hAnsi="宋体"/>
              </w:rPr>
              <w:t>提供有效的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营业执照复印件</w:t>
            </w:r>
          </w:p>
        </w:tc>
        <w:tc>
          <w:tcPr>
            <w:tcW w:w="1238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法定代表人身份证明书</w:t>
            </w:r>
          </w:p>
        </w:tc>
        <w:tc>
          <w:tcPr>
            <w:tcW w:w="2425" w:type="dxa"/>
            <w:noWrap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387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详见招标公告附件2（加盖公章）</w:t>
            </w:r>
          </w:p>
        </w:tc>
        <w:tc>
          <w:tcPr>
            <w:tcW w:w="1238" w:type="dxa"/>
            <w:noWrap/>
          </w:tcPr>
          <w:p>
            <w:pPr>
              <w:spacing w:line="360" w:lineRule="auto"/>
              <w:rPr>
                <w:rFonts w:ascii="宋体" w:hAnsi="宋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法定代表人授权委托书</w:t>
            </w:r>
          </w:p>
        </w:tc>
        <w:tc>
          <w:tcPr>
            <w:tcW w:w="2425" w:type="dxa"/>
            <w:noWrap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387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详见招标公告附件3（加盖公章）</w:t>
            </w:r>
          </w:p>
        </w:tc>
        <w:tc>
          <w:tcPr>
            <w:tcW w:w="1238" w:type="dxa"/>
            <w:noWrap/>
          </w:tcPr>
          <w:p>
            <w:pPr>
              <w:spacing w:line="360" w:lineRule="auto"/>
              <w:rPr>
                <w:rFonts w:ascii="宋体" w:hAnsi="宋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425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pacing w:val="-5"/>
              </w:rPr>
              <w:t>投标人</w:t>
            </w:r>
            <w:r>
              <w:rPr>
                <w:spacing w:val="-5"/>
              </w:rPr>
              <w:t>近三年</w:t>
            </w:r>
            <w:r>
              <w:rPr>
                <w:rFonts w:eastAsia="Times New Roman"/>
                <w:spacing w:val="-5"/>
              </w:rPr>
              <w:t xml:space="preserve">(2020 </w:t>
            </w:r>
            <w:r>
              <w:rPr>
                <w:spacing w:val="-5"/>
              </w:rPr>
              <w:t>年</w:t>
            </w:r>
            <w:r>
              <w:rPr>
                <w:rFonts w:hint="eastAsia"/>
                <w:spacing w:val="-42"/>
              </w:rPr>
              <w:t>7</w:t>
            </w:r>
            <w:r>
              <w:rPr>
                <w:spacing w:val="-5"/>
              </w:rPr>
              <w:t>月</w:t>
            </w:r>
            <w:r>
              <w:rPr>
                <w:rFonts w:hint="eastAsia"/>
                <w:spacing w:val="-28"/>
              </w:rPr>
              <w:t>1</w:t>
            </w:r>
            <w:r>
              <w:rPr>
                <w:spacing w:val="-5"/>
              </w:rPr>
              <w:t>日至</w:t>
            </w:r>
            <w:r>
              <w:rPr>
                <w:spacing w:val="-5"/>
                <w:highlight w:val="yellow"/>
              </w:rPr>
              <w:t>响应截止时间</w:t>
            </w:r>
            <w:r>
              <w:rPr>
                <w:rFonts w:eastAsia="Times New Roman"/>
                <w:spacing w:val="-5"/>
              </w:rPr>
              <w:t>)</w:t>
            </w:r>
            <w:r>
              <w:rPr>
                <w:spacing w:val="-6"/>
              </w:rPr>
              <w:t>，在经营</w:t>
            </w:r>
            <w:r>
              <w:rPr>
                <w:spacing w:val="-5"/>
              </w:rPr>
              <w:t>活动中没有重大违法违规行为</w:t>
            </w:r>
            <w:r>
              <w:rPr>
                <w:rFonts w:eastAsia="Times New Roman"/>
                <w:spacing w:val="-5"/>
              </w:rPr>
              <w:t>,</w:t>
            </w:r>
            <w:r>
              <w:rPr>
                <w:spacing w:val="-5"/>
              </w:rPr>
              <w:t>提供承诺函（注：“重大违法</w:t>
            </w:r>
            <w:r>
              <w:rPr>
                <w:spacing w:val="-1"/>
              </w:rPr>
              <w:t>违规行为”，是指供应商因违法经营受到刑事处罚或者责令</w:t>
            </w:r>
            <w:r>
              <w:rPr>
                <w:spacing w:val="9"/>
              </w:rPr>
              <w:t>停产停业、吊销许可证或者执照、较大数额罚款等行政处</w:t>
            </w:r>
          </w:p>
          <w:p>
            <w:pPr>
              <w:pStyle w:val="4"/>
              <w:spacing w:line="223" w:lineRule="auto"/>
              <w:ind w:left="119"/>
              <w:rPr>
                <w:shd w:val="clear" w:color="auto" w:fill="FFFFFF"/>
              </w:rPr>
            </w:pPr>
            <w:r>
              <w:rPr>
                <w:spacing w:val="-7"/>
              </w:rPr>
              <w:t>罚。）</w:t>
            </w:r>
          </w:p>
        </w:tc>
        <w:tc>
          <w:tcPr>
            <w:tcW w:w="3387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</w:t>
            </w:r>
            <w:r>
              <w:rPr>
                <w:rFonts w:ascii="Arial Rounded MT Bold" w:hAnsi="宋体"/>
              </w:rPr>
              <w:t>（</w:t>
            </w:r>
            <w:r>
              <w:rPr>
                <w:rFonts w:ascii="Arial Rounded MT Bold" w:hAnsi="Arial Rounded MT Bold"/>
                <w:shd w:val="clear" w:color="auto" w:fill="FFFFFF"/>
              </w:rPr>
              <w:t>creditcity</w:t>
            </w:r>
            <w:r>
              <w:rPr>
                <w:rFonts w:hint="eastAsia" w:ascii="Arial Rounded MT Bold" w:hAnsi="宋体"/>
                <w:shd w:val="clear" w:color="auto" w:fill="FFFFFF"/>
              </w:rPr>
              <w:t>.</w:t>
            </w:r>
            <w:r>
              <w:rPr>
                <w:rFonts w:ascii="Arial Rounded MT Bold" w:hAnsi="Arial Rounded MT Bold"/>
                <w:shd w:val="clear" w:color="auto" w:fill="FFFFFF"/>
              </w:rPr>
              <w:t>creditchina</w:t>
            </w:r>
            <w:r>
              <w:rPr>
                <w:rFonts w:hint="eastAsia" w:ascii="Arial Rounded MT Bold" w:hAnsi="宋体"/>
                <w:shd w:val="clear" w:color="auto" w:fill="FFFFFF"/>
              </w:rPr>
              <w:t>.</w:t>
            </w:r>
            <w:r>
              <w:rPr>
                <w:rFonts w:ascii="Arial Rounded MT Bold" w:hAnsi="Arial Rounded MT Bold"/>
                <w:shd w:val="clear" w:color="auto" w:fill="FFFFFF"/>
              </w:rPr>
              <w:t>gov</w:t>
            </w:r>
            <w:r>
              <w:rPr>
                <w:rFonts w:hint="eastAsia" w:ascii="Arial Rounded MT Bold" w:hAnsi="宋体"/>
                <w:shd w:val="clear" w:color="auto" w:fill="FFFFFF"/>
              </w:rPr>
              <w:t>.</w:t>
            </w:r>
            <w:r>
              <w:rPr>
                <w:rFonts w:ascii="Arial Rounded MT Bold" w:hAnsi="Arial Rounded MT Bold"/>
                <w:shd w:val="clear" w:color="auto" w:fill="FFFFFF"/>
              </w:rPr>
              <w:t>cn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</w:p>
        </w:tc>
        <w:tc>
          <w:tcPr>
            <w:tcW w:w="1238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．以上资料各项证书的有效期请自行核对并在报名时提交；</w:t>
      </w:r>
    </w:p>
    <w:p>
      <w:pPr>
        <w:spacing w:line="360" w:lineRule="auto"/>
        <w:rPr>
          <w:rFonts w:ascii="宋体" w:hAnsi="宋体"/>
          <w:color w:val="FF0000"/>
        </w:rPr>
      </w:pPr>
      <w:r>
        <w:rPr>
          <w:rFonts w:hint="eastAsia" w:ascii="宋体" w:hAnsi="宋体"/>
          <w:color w:val="000000"/>
        </w:rPr>
        <w:t>4. 以上资料需同时提供电子扫描件。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M2U2MDcxMjVjMzQ5NTc4MzFiNWZhYmZmNWY0NWMifQ=="/>
  </w:docVars>
  <w:rsids>
    <w:rsidRoot w:val="4F68406E"/>
    <w:rsid w:val="4F68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qFormat/>
    <w:uiPriority w:val="0"/>
    <w:rPr>
      <w:rFonts w:ascii="宋体" w:hAnsi="宋体" w:cs="宋体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2023-07-20T09:21:00Z</dcterms:created>
  <dc:creator>小A</dc:creator>
  <cp:lastModifiedBy>小A</cp:lastModifiedBy>
  <dcterms:modified xsi:type="dcterms:W3CDTF">2023-07-20T09:21:50Z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1920725E00D045FABB533BCB9F059A81_11</vt:lpwstr>
  </property>
</Properties>
</file>